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Fonts w:ascii="Microsoft YaHei" w:hAnsi="Microsoft YaHei"/>
          <w:sz w:val="28"/>
          <w:szCs w:val="28"/>
        </w:rPr>
      </w:pPr>
    </w:p>
    <w:p>
      <w:pPr>
        <w:pStyle w:val="Normal.0"/>
        <w:jc w:val="center"/>
        <w:rPr>
          <w:rFonts w:ascii="Microsoft YaHei" w:hAnsi="Microsoft YaHei"/>
          <w:sz w:val="28"/>
          <w:szCs w:val="28"/>
        </w:rPr>
      </w:pPr>
    </w:p>
    <w:p>
      <w:pPr>
        <w:pStyle w:val="Normal.0"/>
        <w:spacing w:line="360" w:lineRule="auto"/>
        <w:ind w:firstLine="560"/>
        <w:jc w:val="center"/>
        <w:rPr>
          <w:rFonts w:ascii="Microsoft YaHei" w:hAnsi="Microsoft YaHei"/>
          <w:sz w:val="28"/>
          <w:szCs w:val="28"/>
        </w:rPr>
      </w:pPr>
    </w:p>
    <w:p>
      <w:pPr>
        <w:pStyle w:val="Normal.0"/>
        <w:spacing w:line="360" w:lineRule="auto"/>
        <w:ind w:firstLine="560"/>
        <w:jc w:val="center"/>
        <w:rPr>
          <w:rFonts w:ascii="Microsoft YaHei" w:hAnsi="Microsoft YaHei"/>
          <w:sz w:val="28"/>
          <w:szCs w:val="28"/>
        </w:rPr>
      </w:pPr>
    </w:p>
    <w:p>
      <w:pPr>
        <w:pStyle w:val="Normal.0"/>
        <w:spacing w:line="360" w:lineRule="auto"/>
        <w:ind w:firstLine="560"/>
        <w:jc w:val="center"/>
        <w:rPr>
          <w:rFonts w:ascii="Microsoft YaHei" w:hAnsi="Microsoft YaHei"/>
          <w:sz w:val="28"/>
          <w:szCs w:val="28"/>
        </w:rPr>
      </w:pPr>
    </w:p>
    <w:p>
      <w:pPr>
        <w:pStyle w:val="Normal.0"/>
        <w:spacing w:before="156" w:after="156" w:line="360" w:lineRule="auto"/>
        <w:jc w:val="center"/>
        <w:rPr>
          <w:rFonts w:ascii="Microsoft YaHei" w:cs="Microsoft YaHei" w:hAnsi="Microsoft YaHei" w:eastAsia="Microsoft YaHei"/>
          <w:sz w:val="36"/>
          <w:szCs w:val="36"/>
          <w:lang w:val="zh-TW" w:eastAsia="zh-TW"/>
        </w:rPr>
      </w:pPr>
      <w:r>
        <w:rPr>
          <w:rFonts w:eastAsia="Microsoft YaHei" w:hint="eastAsia"/>
          <w:sz w:val="36"/>
          <w:szCs w:val="36"/>
          <w:rtl w:val="0"/>
          <w:lang w:val="zh-TW" w:eastAsia="zh-TW"/>
        </w:rPr>
        <w:t>大学生创业服务网产品操作手册</w:t>
      </w:r>
    </w:p>
    <w:p>
      <w:pPr>
        <w:pStyle w:val="Normal.0"/>
        <w:spacing w:before="156" w:after="156" w:line="360" w:lineRule="auto"/>
        <w:jc w:val="center"/>
        <w:rPr>
          <w:rFonts w:ascii="Microsoft YaHei" w:cs="Microsoft YaHei" w:hAnsi="Microsoft YaHei" w:eastAsia="Microsoft YaHei"/>
          <w:sz w:val="36"/>
          <w:szCs w:val="36"/>
          <w:lang w:val="zh-TW" w:eastAsia="zh-TW"/>
        </w:rPr>
      </w:pPr>
      <w:r>
        <w:rPr>
          <w:rFonts w:eastAsia="Microsoft YaHei" w:hint="eastAsia"/>
          <w:sz w:val="36"/>
          <w:szCs w:val="36"/>
          <w:rtl w:val="0"/>
          <w:lang w:val="zh-TW" w:eastAsia="zh-TW"/>
        </w:rPr>
        <w:t>学生端</w:t>
      </w:r>
    </w:p>
    <w:p>
      <w:pPr>
        <w:pStyle w:val="Normal.0"/>
        <w:jc w:val="center"/>
        <w:rPr>
          <w:rFonts w:ascii="Microsoft YaHei" w:cs="Microsoft YaHei" w:hAnsi="Microsoft YaHei" w:eastAsia="Microsoft YaHei"/>
          <w:sz w:val="28"/>
          <w:szCs w:val="28"/>
        </w:rPr>
      </w:pPr>
    </w:p>
    <w:p>
      <w:pPr>
        <w:pStyle w:val="Normal.0"/>
        <w:jc w:val="center"/>
        <w:rPr>
          <w:rFonts w:ascii="Microsoft YaHei" w:cs="Microsoft YaHei" w:hAnsi="Microsoft YaHei" w:eastAsia="Microsoft YaHei"/>
          <w:sz w:val="28"/>
          <w:szCs w:val="28"/>
        </w:rPr>
      </w:pPr>
    </w:p>
    <w:p>
      <w:pPr>
        <w:pStyle w:val="Normal.0"/>
        <w:jc w:val="center"/>
        <w:rPr>
          <w:rFonts w:ascii="Microsoft YaHei" w:cs="Microsoft YaHei" w:hAnsi="Microsoft YaHei" w:eastAsia="Microsoft YaHei"/>
          <w:sz w:val="28"/>
          <w:szCs w:val="28"/>
        </w:rPr>
      </w:pPr>
    </w:p>
    <w:p>
      <w:pPr>
        <w:pStyle w:val="Normal.0"/>
        <w:jc w:val="center"/>
        <w:rPr>
          <w:rFonts w:ascii="Microsoft YaHei" w:cs="Microsoft YaHei" w:hAnsi="Microsoft YaHei" w:eastAsia="Microsoft YaHei"/>
          <w:sz w:val="28"/>
          <w:szCs w:val="28"/>
        </w:rPr>
      </w:pPr>
    </w:p>
    <w:p>
      <w:pPr>
        <w:pStyle w:val="Normal.0"/>
        <w:jc w:val="center"/>
        <w:rPr>
          <w:rFonts w:ascii="Microsoft YaHei" w:cs="Microsoft YaHei" w:hAnsi="Microsoft YaHei" w:eastAsia="Microsoft YaHei"/>
          <w:sz w:val="28"/>
          <w:szCs w:val="28"/>
        </w:rPr>
      </w:pPr>
    </w:p>
    <w:p>
      <w:pPr>
        <w:pStyle w:val="Normal.0"/>
        <w:jc w:val="center"/>
        <w:rPr>
          <w:rFonts w:ascii="Microsoft YaHei" w:cs="Microsoft YaHei" w:hAnsi="Microsoft YaHei" w:eastAsia="Microsoft YaHei"/>
          <w:sz w:val="28"/>
          <w:szCs w:val="28"/>
        </w:rPr>
      </w:pPr>
    </w:p>
    <w:p>
      <w:pPr>
        <w:pStyle w:val="Normal.0"/>
        <w:jc w:val="center"/>
        <w:rPr>
          <w:rFonts w:ascii="Microsoft YaHei" w:cs="Microsoft YaHei" w:hAnsi="Microsoft YaHei" w:eastAsia="Microsoft YaHei"/>
          <w:sz w:val="28"/>
          <w:szCs w:val="28"/>
        </w:rPr>
      </w:pPr>
    </w:p>
    <w:p>
      <w:pPr>
        <w:pStyle w:val="Normal.0"/>
        <w:jc w:val="center"/>
        <w:rPr>
          <w:rFonts w:ascii="Microsoft YaHei" w:cs="Microsoft YaHei" w:hAnsi="Microsoft YaHei" w:eastAsia="Microsoft YaHei"/>
          <w:sz w:val="28"/>
          <w:szCs w:val="28"/>
        </w:rPr>
      </w:pPr>
    </w:p>
    <w:p>
      <w:pPr>
        <w:pStyle w:val="Normal.0"/>
        <w:jc w:val="center"/>
        <w:rPr>
          <w:rFonts w:ascii="Microsoft YaHei" w:cs="Microsoft YaHei" w:hAnsi="Microsoft YaHei" w:eastAsia="Microsoft YaHei"/>
          <w:sz w:val="28"/>
          <w:szCs w:val="28"/>
        </w:rPr>
      </w:pPr>
      <w:r>
        <w:rPr>
          <w:rFonts w:ascii="Microsoft YaHei" w:hAnsi="Microsoft YaHei"/>
          <w:sz w:val="28"/>
          <w:szCs w:val="28"/>
          <w:rtl w:val="0"/>
          <w:lang w:val="en-US"/>
        </w:rPr>
        <w:t>201</w:t>
      </w:r>
      <w:r>
        <w:rPr>
          <w:rFonts w:ascii="Microsoft YaHei" w:hAnsi="Microsoft YaHei"/>
          <w:sz w:val="28"/>
          <w:szCs w:val="28"/>
          <w:rtl w:val="0"/>
          <w:lang w:val="zh-CN" w:eastAsia="zh-CN"/>
        </w:rPr>
        <w:t>7</w:t>
      </w:r>
      <w:r>
        <w:rPr>
          <w:rFonts w:ascii="Microsoft YaHei" w:hAnsi="Microsoft YaHei"/>
          <w:sz w:val="28"/>
          <w:szCs w:val="28"/>
          <w:rtl w:val="0"/>
          <w:lang w:val="en-US"/>
        </w:rPr>
        <w:t>-03</w:t>
      </w:r>
    </w:p>
    <w:p>
      <w:pPr>
        <w:pStyle w:val="Normal.0"/>
        <w:widowControl w:val="1"/>
        <w:jc w:val="lef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Microsoft YaHei" w:cs="Microsoft YaHei" w:hAnsi="Microsoft YaHei" w:eastAsia="Microsoft YaHei" w:hint="eastAsia"/>
          <w:sz w:val="28"/>
          <w:szCs w:val="28"/>
          <w:rtl w:val="0"/>
          <w:lang w:val="zh-TW" w:eastAsia="zh-TW"/>
        </w:rPr>
      </w:pPr>
      <w:r>
        <w:rPr>
          <w:rFonts w:eastAsia="Microsoft YaHei" w:hint="eastAsia"/>
          <w:sz w:val="28"/>
          <w:szCs w:val="28"/>
          <w:rtl w:val="0"/>
          <w:lang w:val="zh-TW" w:eastAsia="zh-TW"/>
        </w:rPr>
        <w:t>文档目的</w:t>
      </w:r>
    </w:p>
    <w:p>
      <w:pPr>
        <w:pStyle w:val="List Paragraph"/>
        <w:ind w:left="36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为产品的使用者（学生）熟悉产品的各个功能点，方便用户的日常使用提供参考。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Microsoft YaHei" w:cs="Microsoft YaHei" w:hAnsi="Microsoft YaHei" w:eastAsia="Microsoft YaHei" w:hint="eastAsia"/>
          <w:sz w:val="28"/>
          <w:szCs w:val="28"/>
          <w:rtl w:val="0"/>
          <w:lang w:val="zh-TW" w:eastAsia="zh-TW"/>
        </w:rPr>
      </w:pPr>
      <w:r>
        <w:rPr>
          <w:rFonts w:eastAsia="Microsoft YaHei" w:hint="eastAsia"/>
          <w:sz w:val="28"/>
          <w:szCs w:val="28"/>
          <w:rtl w:val="0"/>
          <w:lang w:val="zh-TW" w:eastAsia="zh-TW"/>
        </w:rPr>
        <w:t>产品主要页面详细说明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Microsoft YaHei" w:cs="Microsoft YaHei" w:hAnsi="Microsoft YaHei" w:eastAsia="Microsoft YaHei" w:hint="eastAsia"/>
          <w:rtl w:val="0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大赛首页</w:t>
      </w:r>
    </w:p>
    <w:p>
      <w:pPr>
        <w:pStyle w:val="List Paragraph"/>
        <w:ind w:left="36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首屏：</w:t>
      </w:r>
    </w:p>
    <w:p>
      <w:pPr>
        <w:pStyle w:val="Normal.0"/>
        <w:rPr>
          <w:rFonts w:ascii="Microsoft YaHei" w:cs="Microsoft YaHei" w:hAnsi="Microsoft YaHei" w:eastAsia="Microsoft YaHei"/>
        </w:rPr>
      </w:pPr>
      <w:r>
        <w:rPr>
          <w:rFonts w:ascii="Microsoft YaHei" w:cs="Microsoft YaHei" w:hAnsi="Microsoft YaHei" w:eastAsia="Microsoft YaHei"/>
        </w:rPr>
        <w:drawing>
          <wp:inline distT="0" distB="0" distL="0" distR="0">
            <wp:extent cx="5270500" cy="3599678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96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顶部导航为大创网整体导航：首页、项目对接、知识产权、培训师训、政策宣传、创业活动，点击分别对应进入对应的页面。</w:t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</w:rPr>
      </w:pPr>
      <w:r>
        <w:rPr>
          <w:rFonts w:eastAsia="Microsoft YaHei" w:hint="eastAsia"/>
          <w:rtl w:val="0"/>
          <w:lang w:val="zh-TW" w:eastAsia="zh-TW"/>
        </w:rPr>
        <w:t>右上角为登录注册以及搜索入口。点击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登录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，跳转登录页面，点击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注册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进入注册页面。点击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搜索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进入搜索结果页。</w:t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</w:rPr>
      </w:pPr>
      <w:r>
        <w:rPr>
          <w:rFonts w:eastAsia="Microsoft YaHei" w:hint="eastAsia"/>
          <w:rtl w:val="0"/>
          <w:lang w:val="zh-TW" w:eastAsia="zh-TW"/>
        </w:rPr>
        <w:t>大赛页面第一屏主要展示大赛基本信息及大赛各页面的入口。点击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立即报名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按钮跳转新建创建创业项目的页面（此处判断用户是否登录，如果没有登录需先跳转登录；如果是已登录用户判断用户是否为人才用户，即是否已完善人才信息，如果未完善人才信息则跳转完善人才信息页）。</w:t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</w:rPr>
      </w:pPr>
      <w:r>
        <w:rPr>
          <w:rFonts w:eastAsia="Microsoft YaHei" w:hint="eastAsia"/>
          <w:rtl w:val="0"/>
          <w:lang w:val="zh-TW" w:eastAsia="zh-TW"/>
        </w:rPr>
        <w:t>点击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报名指南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、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赛事安排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、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赛事动态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、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作品展示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、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合作创投机构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分布跳转进入对应的列表页。</w:t>
      </w:r>
    </w:p>
    <w:p>
      <w:pPr>
        <w:pStyle w:val="List Paragraph"/>
        <w:spacing w:line="360" w:lineRule="auto"/>
        <w:ind w:left="357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第二屏：</w:t>
      </w:r>
    </w:p>
    <w:p>
      <w:pPr>
        <w:pStyle w:val="Normal.0"/>
        <w:rPr>
          <w:rFonts w:ascii="Microsoft YaHei" w:cs="Microsoft YaHei" w:hAnsi="Microsoft YaHei" w:eastAsia="Microsoft YaHei"/>
        </w:rPr>
      </w:pPr>
      <w:r>
        <w:rPr>
          <w:rFonts w:ascii="Microsoft YaHei" w:cs="Microsoft YaHei" w:hAnsi="Microsoft YaHei" w:eastAsia="Microsoft YaHei"/>
        </w:rPr>
        <w:drawing>
          <wp:inline distT="0" distB="0" distL="0" distR="0">
            <wp:extent cx="5270500" cy="396629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66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第二屏主要为大赛重点信息的展示，包含赛事动态信息、大赛时间安排、相关组织机构信息以及赛事资料的下载。</w:t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第三屏：</w:t>
      </w:r>
    </w:p>
    <w:p>
      <w:pPr>
        <w:pStyle w:val="Normal.0"/>
        <w:rPr>
          <w:rFonts w:ascii="Microsoft YaHei" w:cs="Microsoft YaHei" w:hAnsi="Microsoft YaHei" w:eastAsia="Microsoft YaHei"/>
        </w:rPr>
      </w:pPr>
      <w:r>
        <w:rPr>
          <w:rFonts w:ascii="Microsoft YaHei" w:cs="Microsoft YaHei" w:hAnsi="Microsoft YaHei" w:eastAsia="Microsoft YaHei"/>
        </w:rPr>
        <w:drawing>
          <wp:inline distT="0" distB="0" distL="0" distR="0">
            <wp:extent cx="5270500" cy="2798124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81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第三屏为奖项设置信息及大赛组委会联系方式的展示。</w:t>
      </w:r>
    </w:p>
    <w:p>
      <w:pPr>
        <w:pStyle w:val="Normal.0"/>
        <w:spacing w:line="360" w:lineRule="auto"/>
        <w:rPr>
          <w:rFonts w:ascii="Microsoft YaHei" w:cs="Microsoft YaHei" w:hAnsi="Microsoft YaHei" w:eastAsia="Microsoft YaHei"/>
          <w:sz w:val="18"/>
          <w:szCs w:val="18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第四屏：</w:t>
      </w:r>
    </w:p>
    <w:p>
      <w:pPr>
        <w:pStyle w:val="Normal.0"/>
        <w:rPr>
          <w:rFonts w:ascii="Microsoft YaHei" w:cs="Microsoft YaHei" w:hAnsi="Microsoft YaHei" w:eastAsia="Microsoft YaHei"/>
        </w:rPr>
      </w:pPr>
      <w:r>
        <w:rPr>
          <w:rFonts w:ascii="Microsoft YaHei" w:cs="Microsoft YaHei" w:hAnsi="Microsoft YaHei" w:eastAsia="Microsoft YaHei"/>
        </w:rPr>
        <w:drawing>
          <wp:inline distT="0" distB="0" distL="0" distR="0">
            <wp:extent cx="5270500" cy="261024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0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  <w:sz w:val="18"/>
          <w:szCs w:val="18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第四屏为往期大赛精彩回顾页面，展示上一届大赛获奖项目，点击跳转到往期大赛回顾页。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Microsoft YaHei" w:cs="Microsoft YaHei" w:hAnsi="Microsoft YaHei" w:eastAsia="Microsoft YaHei" w:hint="eastAsia"/>
          <w:rtl w:val="0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大赛动态列表页</w:t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在大赛首页点击大赛的报名指南、赛事安排、大赛动态等均可进入对应的列表页面，点击某条信息即可进入对应信息的详情页。</w:t>
      </w:r>
    </w:p>
    <w:p>
      <w:pPr>
        <w:pStyle w:val="Normal.0"/>
        <w:spacing w:line="360" w:lineRule="auto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3750962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50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Microsoft YaHei" w:cs="Microsoft YaHei" w:hAnsi="Microsoft YaHei" w:eastAsia="Microsoft YaHei" w:hint="eastAsia"/>
          <w:rtl w:val="0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大赛信息详情页</w:t>
      </w:r>
    </w:p>
    <w:p>
      <w:pPr>
        <w:pStyle w:val="Normal.0"/>
        <w:spacing w:line="360" w:lineRule="auto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4049867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498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Microsoft YaHei" w:cs="Microsoft YaHei" w:hAnsi="Microsoft YaHei" w:eastAsia="Microsoft YaHei" w:hint="eastAsia"/>
          <w:rtl w:val="0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搜索结果页</w:t>
      </w:r>
    </w:p>
    <w:p>
      <w:pPr>
        <w:pStyle w:val="List Paragraph"/>
        <w:ind w:left="36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如下图所示：搜索结果页含搜索结果（项目列表）及项目筛选项。</w:t>
      </w:r>
    </w:p>
    <w:p>
      <w:pPr>
        <w:pStyle w:val="List Paragraph"/>
        <w:ind w:left="36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用户可通过选择筛选项进行筛选需要查找的项目。筛选项包括以下内容：所属领域、融资阶段、产品列表、是否与高校科技成果相结合、股权结构以及地区（地区为省份级别）。</w:t>
      </w:r>
    </w:p>
    <w:p>
      <w:pPr>
        <w:pStyle w:val="List Paragraph"/>
        <w:ind w:left="36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点击项目列表中某个项目则跳转进入查看项目详情。</w:t>
      </w:r>
    </w:p>
    <w:p>
      <w:pPr>
        <w:pStyle w:val="List Paragraph"/>
        <w:ind w:left="360" w:firstLine="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3205611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56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Microsoft YaHei" w:cs="Microsoft YaHei" w:hAnsi="Microsoft YaHei" w:eastAsia="Microsoft YaHei" w:hint="eastAsia"/>
          <w:rtl w:val="0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项目详情页</w:t>
      </w:r>
    </w:p>
    <w:p>
      <w:pPr>
        <w:pStyle w:val="List Paragraph"/>
        <w:ind w:left="36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项目详情页如下所述：主要展示项目相关视频、项目介绍信息以及参赛情况。</w:t>
      </w:r>
    </w:p>
    <w:p>
      <w:pPr>
        <w:pStyle w:val="List Paragraph"/>
        <w:ind w:left="36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其他项目详细信息需要申请成为投资人即可查看。</w:t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2624271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42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3230012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00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5"/>
        </w:numPr>
        <w:bidi w:val="0"/>
        <w:ind w:right="0"/>
        <w:jc w:val="left"/>
        <w:rPr>
          <w:rFonts w:ascii="Microsoft YaHei" w:cs="Microsoft YaHei" w:hAnsi="Microsoft YaHei" w:eastAsia="Microsoft YaHei" w:hint="eastAsia"/>
          <w:sz w:val="28"/>
          <w:szCs w:val="28"/>
          <w:rtl w:val="0"/>
          <w:lang w:val="zh-TW" w:eastAsia="zh-TW"/>
        </w:rPr>
      </w:pPr>
      <w:r>
        <w:rPr>
          <w:rFonts w:eastAsia="Microsoft YaHei" w:hint="eastAsia"/>
          <w:sz w:val="28"/>
          <w:szCs w:val="28"/>
          <w:rtl w:val="0"/>
          <w:lang w:val="zh-TW" w:eastAsia="zh-TW"/>
        </w:rPr>
        <w:t>登录注册、升级为创业人才</w:t>
      </w:r>
    </w:p>
    <w:p>
      <w:pPr>
        <w:pStyle w:val="List Paragraph"/>
        <w:numPr>
          <w:ilvl w:val="0"/>
          <w:numId w:val="7"/>
        </w:numPr>
        <w:bidi w:val="0"/>
        <w:spacing w:line="360" w:lineRule="auto"/>
        <w:ind w:right="0"/>
        <w:jc w:val="both"/>
        <w:rPr>
          <w:rFonts w:ascii="Microsoft YaHei" w:cs="Microsoft YaHei" w:hAnsi="Microsoft YaHei" w:eastAsia="Microsoft YaHei" w:hint="eastAsia"/>
          <w:rtl w:val="0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登录页面，填写账号密码、验证码进行登录。</w:t>
      </w:r>
    </w:p>
    <w:p>
      <w:pPr>
        <w:pStyle w:val="Normal.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2755423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54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</w:rPr>
      </w:pPr>
      <w:r>
        <w:rPr>
          <w:rFonts w:eastAsia="Microsoft YaHei" w:hint="eastAsia"/>
          <w:rtl w:val="0"/>
          <w:lang w:val="zh-TW" w:eastAsia="zh-TW"/>
        </w:rPr>
        <w:t>若忘记密码，则点击忘记密码跳转到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找回密码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页面，若未注册则点击注册按钮跳转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用户注册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页面。</w:t>
      </w:r>
    </w:p>
    <w:p>
      <w:pPr>
        <w:pStyle w:val="List Paragraph"/>
        <w:numPr>
          <w:ilvl w:val="0"/>
          <w:numId w:val="7"/>
        </w:numPr>
        <w:bidi w:val="0"/>
        <w:spacing w:line="360" w:lineRule="auto"/>
        <w:ind w:right="0"/>
        <w:jc w:val="left"/>
        <w:rPr>
          <w:rFonts w:ascii="Microsoft YaHei" w:cs="Microsoft YaHei" w:hAnsi="Microsoft YaHei" w:eastAsia="Microsoft YaHei" w:hint="eastAsia"/>
          <w:rtl w:val="0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用户注册页面</w:t>
      </w:r>
      <w:r>
        <w:rPr>
          <w:rFonts w:ascii="Calibri" w:hAnsi="Calibri"/>
          <w:rtl w:val="0"/>
          <w:lang w:val="en-US"/>
        </w:rPr>
        <w:t xml:space="preserve"> </w:t>
      </w:r>
      <w:r>
        <w:rPr>
          <w:rFonts w:ascii="Calibri" w:cs="Calibri" w:hAnsi="Calibri" w:eastAsia="Calibri"/>
          <w:lang w:val="en-US"/>
        </w:rPr>
        <w:drawing>
          <wp:inline distT="0" distB="0" distL="0" distR="0">
            <wp:extent cx="5270500" cy="259377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3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填写手机号、输入密码及验证码后，进行注册。</w:t>
      </w:r>
    </w:p>
    <w:p>
      <w:pPr>
        <w:pStyle w:val="Normal.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259743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7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获取并填写手机收到的验证码，点击下一步，输入新密码完成注册。</w:t>
      </w:r>
    </w:p>
    <w:p>
      <w:pPr>
        <w:pStyle w:val="Normal.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2377826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78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2810324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4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03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注册成功后可选择升级为创业人才或升级为投资人。也可以暂不升级，继续浏览网站。</w:t>
      </w:r>
    </w:p>
    <w:p>
      <w:pPr>
        <w:pStyle w:val="Normal.0"/>
        <w:spacing w:line="360" w:lineRule="auto"/>
        <w:rPr>
          <w:rFonts w:ascii="Microsoft YaHei" w:cs="Microsoft YaHei" w:hAnsi="Microsoft YaHei" w:eastAsia="Microsoft YaHei"/>
        </w:rPr>
      </w:pPr>
      <w:r>
        <w:rPr>
          <w:rFonts w:ascii="Microsoft YaHei" w:hAnsi="Microsoft YaHei"/>
          <w:rtl w:val="0"/>
          <w:lang w:val="en-US"/>
        </w:rPr>
        <w:t>3</w:t>
      </w:r>
      <w:r>
        <w:rPr>
          <w:rFonts w:eastAsia="Microsoft YaHei" w:hint="eastAsia"/>
          <w:rtl w:val="0"/>
          <w:lang w:val="zh-TW" w:eastAsia="zh-TW"/>
        </w:rPr>
        <w:t>、找回密码</w:t>
      </w:r>
    </w:p>
    <w:p>
      <w:pPr>
        <w:pStyle w:val="Normal.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2448588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5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85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2377627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76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找回密码：输入手机号获取并填写手机验证码后，可以输入新密码进行密码的重置。</w:t>
      </w:r>
    </w:p>
    <w:p>
      <w:pPr>
        <w:pStyle w:val="Normal.0"/>
        <w:rPr>
          <w:rFonts w:ascii="Microsoft YaHei" w:cs="Microsoft YaHei" w:hAnsi="Microsoft YaHei" w:eastAsia="Microsoft YaHei"/>
        </w:rPr>
      </w:pP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Microsoft YaHei" w:cs="Microsoft YaHei" w:hAnsi="Microsoft YaHei" w:eastAsia="Microsoft YaHei" w:hint="eastAsia"/>
          <w:sz w:val="28"/>
          <w:szCs w:val="28"/>
          <w:rtl w:val="0"/>
          <w:lang w:val="zh-TW" w:eastAsia="zh-TW"/>
        </w:rPr>
      </w:pPr>
      <w:r>
        <w:rPr>
          <w:rFonts w:eastAsia="Microsoft YaHei" w:hint="eastAsia"/>
          <w:sz w:val="28"/>
          <w:szCs w:val="28"/>
          <w:rtl w:val="0"/>
          <w:lang w:val="zh-TW" w:eastAsia="zh-TW"/>
        </w:rPr>
        <w:t>学生</w:t>
      </w:r>
      <w:r>
        <w:rPr>
          <w:rFonts w:ascii="Microsoft YaHei" w:hAnsi="Microsoft YaHei"/>
          <w:sz w:val="28"/>
          <w:szCs w:val="28"/>
          <w:rtl w:val="0"/>
          <w:lang w:val="en-US"/>
        </w:rPr>
        <w:t>-</w:t>
      </w:r>
      <w:r>
        <w:rPr>
          <w:rFonts w:eastAsia="Microsoft YaHei" w:hint="eastAsia"/>
          <w:sz w:val="28"/>
          <w:szCs w:val="28"/>
          <w:rtl w:val="0"/>
          <w:lang w:val="zh-TW" w:eastAsia="zh-TW"/>
        </w:rPr>
        <w:t>个人中心相关页面</w:t>
      </w:r>
    </w:p>
    <w:p>
      <w:pPr>
        <w:pStyle w:val="Normal.0"/>
        <w:rPr>
          <w:rFonts w:ascii="Microsoft YaHei" w:cs="Microsoft YaHei" w:hAnsi="Microsoft YaHei" w:eastAsia="Microsoft YaHei"/>
        </w:rPr>
      </w:pPr>
      <w:r>
        <w:rPr>
          <w:rFonts w:ascii="Microsoft YaHei" w:hAnsi="Microsoft YaHei"/>
          <w:rtl w:val="0"/>
          <w:lang w:val="en-US"/>
        </w:rPr>
        <w:t>1</w:t>
      </w:r>
      <w:r>
        <w:rPr>
          <w:rFonts w:eastAsia="Microsoft YaHei" w:hint="eastAsia"/>
          <w:rtl w:val="0"/>
          <w:lang w:val="zh-TW" w:eastAsia="zh-TW"/>
        </w:rPr>
        <w:t>、升级为创业人才（学生）</w:t>
      </w:r>
    </w:p>
    <w:p>
      <w:pPr>
        <w:pStyle w:val="List Paragraph"/>
        <w:ind w:left="360" w:firstLine="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4549921" cy="5081798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6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921" cy="50817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4847130" cy="2385096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7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130" cy="238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line="360" w:lineRule="auto"/>
        <w:ind w:left="357" w:firstLine="420"/>
        <w:rPr>
          <w:rFonts w:ascii="Microsoft YaHei" w:cs="Microsoft YaHei" w:hAnsi="Microsoft YaHei" w:eastAsia="Microsoft YaHei"/>
        </w:rPr>
      </w:pPr>
      <w:r>
        <w:rPr>
          <w:rFonts w:eastAsia="Microsoft YaHei" w:hint="eastAsia"/>
          <w:rtl w:val="0"/>
          <w:lang w:val="zh-TW" w:eastAsia="zh-TW"/>
        </w:rPr>
        <w:t>用户若需要创建项目或参加大赛需升级为创业人才。升级填写的相关信息如上所示，包括：个人头像、真实姓名、身份证号、电子邮箱、所在院校、入学年份及毕业年份、学历层次、专业名称。（</w:t>
      </w:r>
      <w:r>
        <w:rPr>
          <w:rFonts w:ascii="Microsoft YaHei" w:hAnsi="Microsoft YaHei"/>
          <w:rtl w:val="0"/>
          <w:lang w:val="en-US"/>
        </w:rPr>
        <w:t>*</w:t>
      </w:r>
      <w:r>
        <w:rPr>
          <w:rFonts w:eastAsia="Microsoft YaHei" w:hint="eastAsia"/>
          <w:rtl w:val="0"/>
          <w:lang w:val="zh-TW" w:eastAsia="zh-TW"/>
        </w:rPr>
        <w:t>为必填项，且要求真实填写，注册完成后不可更改）</w:t>
      </w:r>
    </w:p>
    <w:p>
      <w:pPr>
        <w:pStyle w:val="List Paragraph"/>
        <w:ind w:left="360" w:firstLine="0"/>
        <w:jc w:val="left"/>
        <w:rPr>
          <w:rFonts w:ascii="Microsoft YaHei" w:cs="Microsoft YaHei" w:hAnsi="Microsoft YaHei" w:eastAsia="Microsoft YaHei"/>
        </w:rPr>
      </w:pPr>
    </w:p>
    <w:p>
      <w:pPr>
        <w:pStyle w:val="List Paragraph"/>
        <w:numPr>
          <w:ilvl w:val="0"/>
          <w:numId w:val="11"/>
        </w:numPr>
        <w:bidi w:val="0"/>
        <w:ind w:right="0"/>
        <w:jc w:val="both"/>
        <w:rPr>
          <w:rFonts w:ascii="Microsoft YaHei" w:cs="Microsoft YaHei" w:hAnsi="Microsoft YaHei" w:eastAsia="Microsoft YaHei" w:hint="eastAsia"/>
          <w:rtl w:val="0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学生的个人中心</w:t>
      </w:r>
    </w:p>
    <w:p>
      <w:pPr>
        <w:pStyle w:val="List Paragraph"/>
        <w:numPr>
          <w:ilvl w:val="0"/>
          <w:numId w:val="13"/>
        </w:numPr>
        <w:bidi w:val="0"/>
        <w:ind w:right="0"/>
        <w:jc w:val="both"/>
        <w:rPr>
          <w:rFonts w:ascii="Microsoft YaHei" w:cs="Microsoft YaHei" w:hAnsi="Microsoft YaHei" w:eastAsia="Microsoft YaHei" w:hint="eastAsia"/>
          <w:rtl w:val="0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我的创业项目</w:t>
      </w:r>
    </w:p>
    <w:p>
      <w:pPr>
        <w:pStyle w:val="Normal.0"/>
        <w:rPr>
          <w:rFonts w:ascii="Microsoft YaHei" w:cs="Microsoft YaHei" w:hAnsi="Microsoft YaHei" w:eastAsia="Microsoft YaHei"/>
        </w:rPr>
      </w:pPr>
      <w:r>
        <w:rPr>
          <w:rFonts w:ascii="Microsoft YaHei" w:cs="Microsoft YaHei" w:hAnsi="Microsoft YaHei" w:eastAsia="Microsoft YaHei"/>
        </w:rPr>
        <w:drawing>
          <wp:inline distT="0" distB="0" distL="0" distR="0">
            <wp:extent cx="4850711" cy="3219450"/>
            <wp:effectExtent l="0" t="0" r="0" b="0"/>
            <wp:docPr id="1073741843" name="officeArt object" descr="C:\Users\July\Desktop\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:\Users\July\Desktop\7.png" descr="C:\Users\July\Desktop\7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11" cy="3219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我的创业项目：可以查看已经创建的创业项目及当前的情况以及对应的参赛信息。</w:t>
      </w:r>
    </w:p>
    <w:p>
      <w:pPr>
        <w:pStyle w:val="Normal.0"/>
        <w:spacing w:line="360" w:lineRule="auto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未通过审核的项目可进行再次编辑和提交，也可以进行删除。</w:t>
      </w:r>
    </w:p>
    <w:p>
      <w:pPr>
        <w:pStyle w:val="Normal.0"/>
        <w:spacing w:line="360" w:lineRule="auto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点击某个大赛可进入查看项目详情。</w:t>
      </w:r>
    </w:p>
    <w:p>
      <w:pPr>
        <w:pStyle w:val="Normal.0"/>
        <w:spacing w:line="360" w:lineRule="auto"/>
        <w:rPr>
          <w:rFonts w:ascii="Microsoft YaHei" w:cs="Microsoft YaHei" w:hAnsi="Microsoft YaHei" w:eastAsia="Microsoft YaHei"/>
        </w:rPr>
      </w:pPr>
      <w:r>
        <w:rPr>
          <w:rFonts w:eastAsia="Microsoft YaHei" w:hint="eastAsia"/>
          <w:rtl w:val="0"/>
          <w:lang w:val="zh-TW" w:eastAsia="zh-TW"/>
        </w:rPr>
        <w:t>新建项目：点击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新建项目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创建新的项目。</w:t>
      </w:r>
    </w:p>
    <w:p>
      <w:pPr>
        <w:pStyle w:val="List Paragraph"/>
        <w:numPr>
          <w:ilvl w:val="0"/>
          <w:numId w:val="13"/>
        </w:numPr>
        <w:bidi w:val="0"/>
        <w:ind w:right="0"/>
        <w:jc w:val="both"/>
        <w:rPr>
          <w:rFonts w:ascii="Microsoft YaHei" w:cs="Microsoft YaHei" w:hAnsi="Microsoft YaHei" w:eastAsia="Microsoft YaHei" w:hint="eastAsia"/>
          <w:rtl w:val="0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查看项目详情：</w:t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</w:rPr>
      </w:pPr>
      <w:r>
        <w:rPr>
          <w:rFonts w:eastAsia="Microsoft YaHei" w:hint="eastAsia"/>
          <w:rtl w:val="0"/>
          <w:lang w:val="zh-TW" w:eastAsia="zh-TW"/>
        </w:rPr>
        <w:t>可以查看项目基本信息、项目简介、项目计划书（可下载）、项目视频（可下载）、团队成员（点击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查看详情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可查看团队成员详细信息）、指导老师、已获专利、已获投资信息。</w:t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可查看参赛信息：紧急情况、报名时间、参赛组别及参赛类别。</w:t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</w:rPr>
      </w:pPr>
      <w:r>
        <w:rPr>
          <w:rFonts w:eastAsia="Microsoft YaHei" w:hint="eastAsia"/>
          <w:rtl w:val="0"/>
          <w:lang w:val="zh-TW" w:eastAsia="zh-TW"/>
        </w:rPr>
        <w:t>其中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已获专利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及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已获投资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可点击再次添加。</w:t>
      </w:r>
    </w:p>
    <w:p>
      <w:pPr>
        <w:pStyle w:val="Normal.0"/>
        <w:spacing w:line="360" w:lineRule="auto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4051698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9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516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4477486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20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77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3"/>
        </w:numPr>
        <w:bidi w:val="0"/>
        <w:ind w:right="0"/>
        <w:jc w:val="both"/>
        <w:rPr>
          <w:rFonts w:ascii="Microsoft YaHei" w:cs="Microsoft YaHei" w:hAnsi="Microsoft YaHei" w:eastAsia="Microsoft YaHei" w:hint="eastAsia"/>
          <w:rtl w:val="0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新建项目</w:t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第一步：填写项目必填信息</w:t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5091767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1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917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第二步：填写项目其他信息</w:t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4084638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2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846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4606198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3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061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完成第一步填写项目的必填项后进入第二步，填写项目其他信息。</w:t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点击编辑可以返回上一步重新编辑第一步的必填信息。</w:t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</w:rPr>
      </w:pPr>
      <w:r>
        <w:rPr>
          <w:rFonts w:eastAsia="Microsoft YaHei" w:hint="eastAsia"/>
          <w:rtl w:val="0"/>
          <w:lang w:val="zh-TW" w:eastAsia="zh-TW"/>
        </w:rPr>
        <w:t>点击添加，可继续添加项目计划书、项目视频、团队成员（必填项，至少</w:t>
      </w:r>
      <w:r>
        <w:rPr>
          <w:rFonts w:ascii="Microsoft YaHei" w:hAnsi="Microsoft YaHei"/>
          <w:rtl w:val="0"/>
          <w:lang w:val="en-US"/>
        </w:rPr>
        <w:t>3</w:t>
      </w:r>
      <w:r>
        <w:rPr>
          <w:rFonts w:eastAsia="Microsoft YaHei" w:hint="eastAsia"/>
          <w:rtl w:val="0"/>
          <w:lang w:val="zh-TW" w:eastAsia="zh-TW"/>
        </w:rPr>
        <w:t>名）、已获专利以及已获投资相关信息。</w:t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第三步：提交项目或存为草稿</w:t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完成以上信息后，可点击右上角的提交项目进行提交，或点击右侧的参赛报名按钮直接报名参赛。如果用户暂不想提交，可点击保存草稿，下次编辑后再次提交。</w:t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1859315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4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9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</w:rPr>
      </w:pPr>
      <w:r>
        <w:rPr>
          <w:rFonts w:eastAsia="Microsoft YaHei" w:hint="eastAsia"/>
          <w:rtl w:val="0"/>
          <w:lang w:val="zh-TW" w:eastAsia="zh-TW"/>
        </w:rPr>
        <w:t>选择</w:t>
      </w:r>
      <w:r>
        <w:rPr>
          <w:rFonts w:ascii="Microsoft YaHei" w:hAnsi="Microsoft YaHei" w:hint="default"/>
          <w:rtl w:val="0"/>
          <w:lang w:val="en-US"/>
        </w:rPr>
        <w:t>“</w:t>
      </w:r>
      <w:r>
        <w:rPr>
          <w:rFonts w:eastAsia="Microsoft YaHei" w:hint="eastAsia"/>
          <w:rtl w:val="0"/>
          <w:lang w:val="zh-TW" w:eastAsia="zh-TW"/>
        </w:rPr>
        <w:t>提交项目</w:t>
      </w:r>
      <w:r>
        <w:rPr>
          <w:rFonts w:ascii="Microsoft YaHei" w:hAnsi="Microsoft YaHei" w:hint="default"/>
          <w:rtl w:val="0"/>
          <w:lang w:val="en-US"/>
        </w:rPr>
        <w:t>”</w:t>
      </w:r>
      <w:r>
        <w:rPr>
          <w:rFonts w:eastAsia="Microsoft YaHei" w:hint="eastAsia"/>
          <w:rtl w:val="0"/>
          <w:lang w:val="zh-TW" w:eastAsia="zh-TW"/>
        </w:rPr>
        <w:t>后，默认报名参加创业大赛（如用户不想参赛，可取消该默认选项，则仅提交项目），点击确定，进入参加大赛的报名页面。</w:t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3657600" cy="2247900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5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7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292100" dist="139700" dir="270000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</w:rPr>
      </w:pPr>
    </w:p>
    <w:p>
      <w:pPr>
        <w:pStyle w:val="List Paragraph"/>
        <w:numPr>
          <w:ilvl w:val="0"/>
          <w:numId w:val="13"/>
        </w:numPr>
        <w:bidi w:val="0"/>
        <w:ind w:right="0"/>
        <w:jc w:val="both"/>
        <w:rPr>
          <w:rFonts w:ascii="Microsoft YaHei" w:cs="Microsoft YaHei" w:hAnsi="Microsoft YaHei" w:eastAsia="Microsoft YaHei" w:hint="eastAsia"/>
          <w:rtl w:val="0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参加大赛</w:t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完成项目的创建后可以报名参赛，需要选择参赛类别及参赛行业，如下所示，选择后提交参赛即可进入参赛的审核环节。</w:t>
      </w:r>
    </w:p>
    <w:p>
      <w:pPr>
        <w:pStyle w:val="List Paragraph"/>
        <w:ind w:left="360" w:firstLine="0"/>
        <w:jc w:val="left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4141369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6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413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ind w:left="360" w:firstLine="0"/>
        <w:jc w:val="left"/>
        <w:rPr>
          <w:rFonts w:ascii="Microsoft YaHei" w:cs="Microsoft YaHei" w:hAnsi="Microsoft YaHei" w:eastAsia="Microsoft YaHei"/>
        </w:rPr>
      </w:pPr>
      <w:r>
        <w:drawing>
          <wp:inline distT="0" distB="0" distL="0" distR="0">
            <wp:extent cx="5270500" cy="3042738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7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2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3"/>
        </w:numPr>
        <w:bidi w:val="0"/>
        <w:ind w:right="0"/>
        <w:jc w:val="both"/>
        <w:rPr>
          <w:rFonts w:ascii="Microsoft YaHei" w:cs="Microsoft YaHei" w:hAnsi="Microsoft YaHei" w:eastAsia="Microsoft YaHei" w:hint="eastAsia"/>
          <w:rtl w:val="0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我关注的投资人（下一期上线）</w:t>
      </w:r>
    </w:p>
    <w:p>
      <w:pPr>
        <w:pStyle w:val="List Paragraph"/>
        <w:numPr>
          <w:ilvl w:val="0"/>
          <w:numId w:val="13"/>
        </w:numPr>
        <w:bidi w:val="0"/>
        <w:ind w:right="0"/>
        <w:jc w:val="both"/>
        <w:rPr>
          <w:rFonts w:ascii="Microsoft YaHei" w:cs="Microsoft YaHei" w:hAnsi="Microsoft YaHei" w:eastAsia="Microsoft YaHei" w:hint="eastAsia"/>
          <w:rtl w:val="0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我推荐的项目（下一期上线）</w:t>
      </w:r>
    </w:p>
    <w:p>
      <w:pPr>
        <w:pStyle w:val="List Paragraph"/>
        <w:numPr>
          <w:ilvl w:val="0"/>
          <w:numId w:val="13"/>
        </w:numPr>
        <w:bidi w:val="0"/>
        <w:ind w:right="0"/>
        <w:jc w:val="both"/>
        <w:rPr>
          <w:rFonts w:ascii="Microsoft YaHei" w:cs="Microsoft YaHei" w:hAnsi="Microsoft YaHei" w:eastAsia="Microsoft YaHei" w:hint="eastAsia"/>
          <w:rtl w:val="0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个人设置</w:t>
      </w:r>
    </w:p>
    <w:p>
      <w:pPr>
        <w:pStyle w:val="List Paragraph"/>
        <w:ind w:left="780" w:firstLine="0"/>
        <w:rPr>
          <w:rFonts w:ascii="Microsoft YaHei" w:cs="Microsoft YaHei" w:hAnsi="Microsoft YaHei" w:eastAsia="Microsoft YaHei"/>
          <w:lang w:val="zh-TW" w:eastAsia="zh-TW"/>
        </w:rPr>
      </w:pPr>
      <w:r>
        <w:rPr>
          <w:rFonts w:eastAsia="Microsoft YaHei" w:hint="eastAsia"/>
          <w:rtl w:val="0"/>
          <w:lang w:val="zh-TW" w:eastAsia="zh-TW"/>
        </w:rPr>
        <w:t>个人设置可修改个人头像及密码。</w:t>
      </w:r>
    </w:p>
    <w:p>
      <w:pPr>
        <w:pStyle w:val="List Paragraph"/>
        <w:ind w:left="360" w:firstLine="0"/>
        <w:jc w:val="left"/>
      </w:pPr>
      <w:r>
        <w:drawing>
          <wp:inline distT="0" distB="0" distL="0" distR="0">
            <wp:extent cx="5270500" cy="2546189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8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61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32"/>
      <w:footerReference w:type="default" r:id="rId33"/>
      <w:pgSz w:w="11900" w:h="16840" w:orient="portrait"/>
      <w:pgMar w:top="1440" w:right="1800" w:bottom="1440" w:left="180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Microsoft YaHe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已导入的样式“1”"/>
  </w:abstractNum>
  <w:abstractNum w:abstractNumId="1">
    <w:multiLevelType w:val="hybridMultilevel"/>
    <w:styleLink w:val="已导入的样式“1”"/>
    <w:lvl w:ilvl="0">
      <w:start w:val="1"/>
      <w:numFmt w:val="ideographDigital"/>
      <w:suff w:val="tab"/>
      <w:lvlText w:val="%1."/>
      <w:lvlJc w:val="left"/>
      <w:pPr>
        <w:ind w:left="72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)"/>
      <w:lvlJc w:val="left"/>
      <w:pPr>
        <w:ind w:left="84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260" w:hanging="5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68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)"/>
      <w:lvlJc w:val="left"/>
      <w:pPr>
        <w:ind w:left="210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2520" w:hanging="5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94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)"/>
      <w:lvlJc w:val="left"/>
      <w:pPr>
        <w:ind w:left="336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3780" w:hanging="5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已导入的样式“2”"/>
  </w:abstractNum>
  <w:abstractNum w:abstractNumId="3">
    <w:multiLevelType w:val="hybridMultilevel"/>
    <w:styleLink w:val="已导入的样式“2”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)"/>
      <w:lvlJc w:val="left"/>
      <w:pPr>
        <w:ind w:left="8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260" w:hanging="5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6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)"/>
      <w:lvlJc w:val="left"/>
      <w:pPr>
        <w:ind w:left="2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2520" w:hanging="5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)"/>
      <w:lvlJc w:val="left"/>
      <w:pPr>
        <w:ind w:left="33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3780" w:hanging="5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已导入的样式“3”"/>
  </w:abstractNum>
  <w:abstractNum w:abstractNumId="5">
    <w:multiLevelType w:val="hybridMultilevel"/>
    <w:styleLink w:val="已导入的样式“3”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)"/>
      <w:lvlJc w:val="left"/>
      <w:pPr>
        <w:ind w:left="8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260" w:hanging="5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6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)"/>
      <w:lvlJc w:val="left"/>
      <w:pPr>
        <w:ind w:left="2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2520" w:hanging="5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)"/>
      <w:lvlJc w:val="left"/>
      <w:pPr>
        <w:ind w:left="33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3780" w:hanging="5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已导入的样式“4”"/>
  </w:abstractNum>
  <w:abstractNum w:abstractNumId="7">
    <w:multiLevelType w:val="hybridMultilevel"/>
    <w:styleLink w:val="已导入的样式“4”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)"/>
      <w:lvlJc w:val="left"/>
      <w:pPr>
        <w:ind w:left="84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260" w:hanging="53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68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)"/>
      <w:lvlJc w:val="left"/>
      <w:pPr>
        <w:ind w:left="210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2520" w:hanging="53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94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)"/>
      <w:lvlJc w:val="left"/>
      <w:pPr>
        <w:ind w:left="336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3780" w:hanging="53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已导入的样式“5”"/>
  </w:abstractNum>
  <w:abstractNum w:abstractNumId="9">
    <w:multiLevelType w:val="hybridMultilevel"/>
    <w:styleLink w:val="已导入的样式“5”"/>
    <w:lvl w:ilvl="0">
      <w:start w:val="1"/>
      <w:numFmt w:val="bullet"/>
      <w:suff w:val="tab"/>
      <w:lvlText w:val="●"/>
      <w:lvlJc w:val="left"/>
      <w:pPr>
        <w:ind w:left="78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■"/>
      <w:lvlJc w:val="left"/>
      <w:pPr>
        <w:ind w:left="120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◆"/>
      <w:lvlJc w:val="left"/>
      <w:pPr>
        <w:ind w:left="16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04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■"/>
      <w:lvlJc w:val="left"/>
      <w:pPr>
        <w:ind w:left="246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◆"/>
      <w:lvlJc w:val="left"/>
      <w:pPr>
        <w:ind w:left="288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330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■"/>
      <w:lvlJc w:val="left"/>
      <w:pPr>
        <w:ind w:left="37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◆"/>
      <w:lvlJc w:val="left"/>
      <w:pPr>
        <w:ind w:left="414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0"/>
    <w:lvlOverride w:ilvl="0">
      <w:startOverride w:val="3"/>
    </w:lvlOverride>
  </w:num>
  <w:num w:numId="6">
    <w:abstractNumId w:val="5"/>
  </w:num>
  <w:num w:numId="7">
    <w:abstractNumId w:val="4"/>
  </w:num>
  <w:num w:numId="8">
    <w:abstractNumId w:val="0"/>
    <w:lvlOverride w:ilvl="0">
      <w:startOverride w:val="4"/>
    </w:lvlOverride>
  </w:num>
  <w:num w:numId="9">
    <w:abstractNumId w:val="7"/>
  </w:num>
  <w:num w:numId="10">
    <w:abstractNumId w:val="6"/>
  </w:num>
  <w:num w:numId="11">
    <w:abstractNumId w:val="6"/>
    <w:lvlOverride w:ilvl="0">
      <w:startOverride w:val="2"/>
    </w:lvlOverride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4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与页脚">
    <w:name w:val="页眉与页脚"/>
    <w:next w:val="页眉与页脚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vertAlign w:val="baseline"/>
      <w:lang w:val="en-US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420"/>
      <w:jc w:val="both"/>
      <w:outlineLvl w:val="9"/>
    </w:pPr>
    <w:rPr>
      <w:rFonts w:ascii="Arial Unicode MS" w:cs="Arial Unicode MS" w:hAnsi="Arial Unicode MS" w:eastAsia="Calibri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vertAlign w:val="baseline"/>
      <w:lang w:val="en-US"/>
    </w:rPr>
  </w:style>
  <w:style w:type="numbering" w:styleId="已导入的样式“1”">
    <w:name w:val="已导入的样式“1”"/>
    <w:pPr>
      <w:numPr>
        <w:numId w:val="1"/>
      </w:numPr>
    </w:pPr>
  </w:style>
  <w:style w:type="numbering" w:styleId="已导入的样式“2”">
    <w:name w:val="已导入的样式“2”"/>
    <w:pPr>
      <w:numPr>
        <w:numId w:val="3"/>
      </w:numPr>
    </w:pPr>
  </w:style>
  <w:style w:type="numbering" w:styleId="已导入的样式“3”">
    <w:name w:val="已导入的样式“3”"/>
    <w:pPr>
      <w:numPr>
        <w:numId w:val="6"/>
      </w:numPr>
    </w:pPr>
  </w:style>
  <w:style w:type="numbering" w:styleId="已导入的样式“4”">
    <w:name w:val="已导入的样式“4”"/>
    <w:pPr>
      <w:numPr>
        <w:numId w:val="9"/>
      </w:numPr>
    </w:pPr>
  </w:style>
  <w:style w:type="numbering" w:styleId="已导入的样式“5”">
    <w:name w:val="已导入的样式“5”"/>
    <w:pPr>
      <w:numPr>
        <w:numId w:val="12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header" Target="header1.xml"/><Relationship Id="rId33" Type="http://schemas.openxmlformats.org/officeDocument/2006/relationships/footer" Target="footer1.xml"/><Relationship Id="rId34" Type="http://schemas.openxmlformats.org/officeDocument/2006/relationships/numbering" Target="numbering.xml"/><Relationship Id="rId3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​​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